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center"/>
      </w:pPr>
      <w:r>
        <w:rPr>
          <w:rFonts w:ascii="Aptos Display" w:hAnsi="Aptos Display"/>
          <w:b/>
          <w:color w:val="092D4E"/>
          <w:sz w:val="44"/>
        </w:rPr>
        <w:t>Medical Microneedling in Clermont:</w:t>
        <w:br/>
        <w:t>Candidacy, Downtime and Treatment Planning</w:t>
      </w:r>
    </w:p>
    <w:p>
      <w:pPr>
        <w:spacing w:after="200"/>
        <w:jc w:val="center"/>
      </w:pPr>
      <w:r>
        <w:rPr>
          <w:rFonts w:ascii="Aptos" w:hAnsi="Aptos"/>
          <w:i/>
          <w:color w:val="008499"/>
          <w:sz w:val="22"/>
        </w:rPr>
        <w:t>A patient guide from Alliance Regenerative Medical Centers of Clermont</w:t>
      </w:r>
    </w:p>
    <w:tbl>
      <w:tblPr>
        <w:tblW w:type="auto" w:w="0"/>
        <w:tblLayout w:type="autofit"/>
        <w:tblLook w:firstColumn="1" w:firstRow="1" w:lastColumn="0" w:lastRow="0" w:noHBand="0" w:noVBand="1" w:val="04A0"/>
      </w:tblPr>
      <w:tblGrid>
        <w:gridCol w:w="9994"/>
      </w:tblGrid>
      <w:tr>
        <w:tc>
          <w:tcPr>
            <w:tcW w:type="dxa" w:w="9994"/>
            <w:shd w:fill="EAF5F7"/>
            <w:tcMar>
              <w:top w:w="170" w:type="dxa"/>
              <w:start w:w="220" w:type="dxa"/>
              <w:bottom w:w="170" w:type="dxa"/>
              <w:end w:w="220" w:type="dxa"/>
            </w:tcMar>
            <w:vAlign w:val="center"/>
          </w:tcPr>
          <w:p>
            <w:pPr>
              <w:spacing w:after="0"/>
            </w:pPr>
            <w:r>
              <w:rPr>
                <w:b/>
                <w:color w:val="092D4E"/>
                <w:sz w:val="21"/>
              </w:rPr>
              <w:t>Microneedling is a medical skin procedure that uses sterile, fine needles to create controlled microchannels. A thoughtful consultation should determine whether it fits the patient's skin concerns, health history, expectations and tolerance for downtime.</w:t>
            </w:r>
          </w:p>
        </w:tc>
      </w:tr>
    </w:tbl>
    <w:p>
      <w:pPr>
        <w:spacing w:after="0"/>
      </w:pPr>
    </w:p>
    <w:p>
      <w:pPr>
        <w:pStyle w:val="Heading1"/>
        <w:spacing w:before="240" w:after="100"/>
      </w:pPr>
      <w:r>
        <w:rPr>
          <w:b/>
          <w:color w:val="092D4E"/>
        </w:rPr>
        <w:t>Why microneedling should begin with an evaluation</w:t>
      </w:r>
    </w:p>
    <w:p>
      <w:pPr>
        <w:pStyle w:val="BodyText"/>
        <w:spacing w:after="120" w:line="269" w:lineRule="auto"/>
      </w:pPr>
      <w:r>
        <w:t>Searching for microneedling near me is only the first step. Medical microneedling should begin with an evaluation rather than a one-size-fits-all treatment package. The provider should understand the patient's primary concerns, examine the skin, review relevant medical history and explain whether microneedling is likely to address the intended goal.</w:t>
      </w:r>
    </w:p>
    <w:p>
      <w:pPr>
        <w:pStyle w:val="BodyText"/>
        <w:spacing w:after="120" w:line="269" w:lineRule="auto"/>
      </w:pPr>
      <w:r>
        <w:t>Microneedling devices create controlled punctures in the skin. FDA-cleared uses for certain devices include improving the appearance of facial acne scars, facial or neck wrinkles, and some surgical scars in adults. The evidence and regulatory status can differ for other goals, so patients should ask what device is being used and why it is appropriate for the treatment area.</w:t>
      </w:r>
    </w:p>
    <w:p>
      <w:pPr>
        <w:pStyle w:val="Heading1"/>
        <w:spacing w:before="240" w:after="100"/>
      </w:pPr>
      <w:r>
        <w:rPr>
          <w:b/>
          <w:color w:val="092D4E"/>
        </w:rPr>
        <w:t>What the initial consultation may include</w:t>
      </w:r>
    </w:p>
    <w:p>
      <w:pPr>
        <w:pStyle w:val="ListBullet"/>
        <w:spacing w:after="60"/>
        <w:ind w:left="360" w:hanging="216"/>
      </w:pPr>
      <w:r>
        <w:t>The concern being treated, such as acne scarring, uneven texture, fine lines, enlarged pores, sun-related changes or other skin goals.</w:t>
      </w:r>
    </w:p>
    <w:p>
      <w:pPr>
        <w:pStyle w:val="ListBullet"/>
        <w:spacing w:after="60"/>
        <w:ind w:left="360" w:hanging="216"/>
      </w:pPr>
      <w:r>
        <w:t>Active skin conditions, infections, irritation, open wounds, recent procedures and a history of cold sores.</w:t>
      </w:r>
    </w:p>
    <w:p>
      <w:pPr>
        <w:pStyle w:val="ListBullet"/>
        <w:spacing w:after="60"/>
        <w:ind w:left="360" w:hanging="216"/>
      </w:pPr>
      <w:r>
        <w:t>Medications and supplements, especially blood thinners, acne medications and products that may increase skin sensitivity.</w:t>
      </w:r>
    </w:p>
    <w:p>
      <w:pPr>
        <w:pStyle w:val="ListBullet"/>
        <w:spacing w:after="60"/>
        <w:ind w:left="360" w:hanging="216"/>
      </w:pPr>
      <w:r>
        <w:t>A history of poor wound healing, keloids, pigment changes, immune system concerns, diabetes, bleeding disorders or allergies.</w:t>
      </w:r>
    </w:p>
    <w:p>
      <w:pPr>
        <w:pStyle w:val="ListBullet"/>
        <w:spacing w:after="60"/>
        <w:ind w:left="360" w:hanging="216"/>
      </w:pPr>
      <w:r>
        <w:t>The proposed device, needle depth, treatment area, number of sessions, expected downtime, aftercare and alternatives.</w:t>
      </w:r>
    </w:p>
    <w:p>
      <w:pPr>
        <w:pStyle w:val="Heading1"/>
        <w:spacing w:before="240" w:after="100"/>
      </w:pPr>
      <w:r>
        <w:rPr>
          <w:b/>
          <w:color w:val="092D4E"/>
        </w:rPr>
        <w:t>Who may need to postpone or avoid treatment?</w:t>
      </w:r>
    </w:p>
    <w:p>
      <w:pPr>
        <w:pStyle w:val="BodyText"/>
        <w:spacing w:after="120" w:line="269" w:lineRule="auto"/>
      </w:pPr>
      <w:r>
        <w:t>Microneedling is not suitable for everyone. Treatment may need to be postponed or avoided when there is an active infection, inflamed skin condition, impaired healing, significant bleeding risk or another condition that increases the chance of complications. People who develop cold sores, have a history of abnormal scarring, take blood-thinning medication or have darker skin tones should discuss their individual risk factors, including possible pigment changes, with a qualified clinician.</w:t>
      </w:r>
    </w:p>
    <w:p>
      <w:pPr>
        <w:pStyle w:val="BodyText"/>
        <w:spacing w:after="120" w:line="269" w:lineRule="auto"/>
      </w:pPr>
      <w:r>
        <w:t>The decision should be individualized. A provider may recommend treating an underlying skin condition first or choosing a different procedure when microneedling is unlikely to provide the desired benefit safely.</w:t>
      </w:r>
    </w:p>
    <w:p>
      <w:pPr>
        <w:pStyle w:val="Heading1"/>
        <w:spacing w:before="240" w:after="100"/>
      </w:pPr>
      <w:r>
        <w:rPr>
          <w:b/>
          <w:color w:val="092D4E"/>
        </w:rPr>
        <w:t>What to expect during treatment and downtime</w:t>
      </w:r>
    </w:p>
    <w:p>
      <w:pPr>
        <w:pStyle w:val="BodyText"/>
        <w:spacing w:after="120" w:line="269" w:lineRule="auto"/>
      </w:pPr>
      <w:r>
        <w:t>A topical numbing product may be applied before treatment. The clinician then moves a sterile, single-use needle cartridge across the planned treatment area at controlled settings. Patients should ask whether a new cartridge is used for every patient and every session, and how reusable device components are cleaned and disinfected.</w:t>
      </w:r>
    </w:p>
    <w:p>
      <w:pPr>
        <w:pStyle w:val="BodyText"/>
        <w:spacing w:after="120" w:line="269" w:lineRule="auto"/>
      </w:pPr>
      <w:r>
        <w:t>Redness, tightness, dryness, sensitivity, itching, peeling, bruising or pinpoint bleeding can occur. Many people experience a sunburn-like appearance for a short period, but recovery varies with treatment intensity, skin type and individual healing. Infection, pigment changes, cold sore reactivation and scarring are less common but important risks to discuss.</w:t>
      </w:r>
    </w:p>
    <w:p>
      <w:pPr>
        <w:pStyle w:val="Heading1"/>
        <w:spacing w:before="240" w:after="100"/>
      </w:pPr>
      <w:r>
        <w:rPr>
          <w:b/>
          <w:color w:val="092D4E"/>
        </w:rPr>
        <w:t>Benefits, limitations and realistic expectations</w:t>
      </w:r>
    </w:p>
    <w:p>
      <w:pPr>
        <w:pStyle w:val="BodyText"/>
        <w:spacing w:after="120" w:line="269" w:lineRule="auto"/>
      </w:pPr>
      <w:r>
        <w:t>Microneedling may improve the appearance of certain scars, fine lines and texture concerns by stimulating a wound-healing response. Results are gradual, may require a series of sessions and are not guaranteed. Improvement can be temporary, and maintenance sessions may be discussed depending on the patient's goals and response.</w:t>
      </w:r>
    </w:p>
    <w:p>
      <w:pPr>
        <w:pStyle w:val="BodyText"/>
        <w:spacing w:after="120" w:line="269" w:lineRule="auto"/>
      </w:pPr>
      <w:r>
        <w:t>Microneedling should not be presented as a universal solution for every scar, wrinkle or pigmentation concern. The provider should explain which changes are realistic, how progress will be measured and when another approach, such as a peel, laser, injectable or medical treatment for an underlying skin condition, may be more appropriate.</w:t>
      </w:r>
    </w:p>
    <w:p>
      <w:pPr>
        <w:pStyle w:val="Heading1"/>
        <w:spacing w:before="240" w:after="100"/>
      </w:pPr>
      <w:r>
        <w:rPr>
          <w:b/>
          <w:color w:val="092D4E"/>
        </w:rPr>
        <w:t>Microneedling with PRP or topical products</w:t>
      </w:r>
    </w:p>
    <w:p>
      <w:pPr>
        <w:pStyle w:val="BodyText"/>
        <w:spacing w:after="120" w:line="269" w:lineRule="auto"/>
      </w:pPr>
      <w:r>
        <w:t>Some clinics combine microneedling with platelet-rich plasma (PRP), hyaluronic acid or other topical products. Patients should ask what product is being used, whether it is sterile and intended for the proposed route of application, what evidence supports the combination, and what additional risks or costs are involved.</w:t>
      </w:r>
    </w:p>
    <w:p>
      <w:pPr>
        <w:pStyle w:val="BodyText"/>
        <w:spacing w:after="120" w:line="269" w:lineRule="auto"/>
      </w:pPr>
      <w:r>
        <w:t>The FDA notes that it has not cleared microneedling devices for use with another product, including PRP, drugs, cosmetics, creams or ointments. This does not automatically determine whether a clinician may discuss a combination, but it is an important point for informed consent and treatment planning.</w:t>
      </w:r>
    </w:p>
    <w:p>
      <w:pPr>
        <w:pStyle w:val="Heading1"/>
        <w:spacing w:before="240" w:after="100"/>
      </w:pPr>
      <w:r>
        <w:rPr>
          <w:b/>
          <w:color w:val="092D4E"/>
        </w:rPr>
        <w:t>Questions to bring to a microneedling consultation</w:t>
      </w:r>
    </w:p>
    <w:p>
      <w:pPr>
        <w:pStyle w:val="ListBullet"/>
        <w:spacing w:after="60"/>
        <w:ind w:left="360" w:hanging="216"/>
      </w:pPr>
      <w:r>
        <w:t>What diagnosis or skin concern are we treating?</w:t>
      </w:r>
    </w:p>
    <w:p>
      <w:pPr>
        <w:pStyle w:val="ListBullet"/>
        <w:spacing w:after="60"/>
        <w:ind w:left="360" w:hanging="216"/>
      </w:pPr>
      <w:r>
        <w:t>What training and experience does the person performing the procedure have?</w:t>
      </w:r>
    </w:p>
    <w:p>
      <w:pPr>
        <w:pStyle w:val="ListBullet"/>
        <w:spacing w:after="60"/>
        <w:ind w:left="360" w:hanging="216"/>
      </w:pPr>
      <w:r>
        <w:t>Which device and needle cartridge will be used?</w:t>
      </w:r>
    </w:p>
    <w:p>
      <w:pPr>
        <w:pStyle w:val="ListBullet"/>
        <w:spacing w:after="60"/>
        <w:ind w:left="360" w:hanging="216"/>
      </w:pPr>
      <w:r>
        <w:t>Is a new sterile cartridge used for every treatment session?</w:t>
      </w:r>
    </w:p>
    <w:p>
      <w:pPr>
        <w:pStyle w:val="ListBullet"/>
        <w:spacing w:after="60"/>
        <w:ind w:left="360" w:hanging="216"/>
      </w:pPr>
      <w:r>
        <w:t>What results are realistic for my skin and concern?</w:t>
      </w:r>
    </w:p>
    <w:p>
      <w:pPr>
        <w:pStyle w:val="ListBullet"/>
        <w:spacing w:after="60"/>
        <w:ind w:left="360" w:hanging="216"/>
      </w:pPr>
      <w:r>
        <w:t>What side effects, risks and alternatives should I understand?</w:t>
      </w:r>
    </w:p>
    <w:p>
      <w:pPr>
        <w:pStyle w:val="ListBullet"/>
        <w:spacing w:after="60"/>
        <w:ind w:left="360" w:hanging="216"/>
      </w:pPr>
      <w:r>
        <w:t>Will PRP or another product be applied, and what evidence supports that combination?</w:t>
      </w:r>
    </w:p>
    <w:p>
      <w:pPr>
        <w:pStyle w:val="ListBullet"/>
        <w:spacing w:after="60"/>
        <w:ind w:left="360" w:hanging="216"/>
      </w:pPr>
      <w:r>
        <w:t>How should I prepare, and which skin products or medications should I pause?</w:t>
      </w:r>
    </w:p>
    <w:p>
      <w:pPr>
        <w:pStyle w:val="ListBullet"/>
        <w:spacing w:after="60"/>
        <w:ind w:left="360" w:hanging="216"/>
      </w:pPr>
      <w:r>
        <w:t>What aftercare is required, and when should I contact the clinic?</w:t>
      </w:r>
    </w:p>
    <w:p>
      <w:pPr>
        <w:pStyle w:val="ListBullet"/>
        <w:spacing w:after="60"/>
        <w:ind w:left="360" w:hanging="216"/>
      </w:pPr>
      <w:r>
        <w:t>How will progress be assessed before scheduling additional sessions?</w:t>
      </w:r>
    </w:p>
    <w:p>
      <w:pPr>
        <w:pStyle w:val="Heading1"/>
        <w:spacing w:before="240" w:after="100"/>
      </w:pPr>
      <w:r>
        <w:rPr>
          <w:b/>
          <w:color w:val="092D4E"/>
        </w:rPr>
        <w:t>Follow-up and treatment ownership</w:t>
      </w:r>
    </w:p>
    <w:p>
      <w:pPr>
        <w:pStyle w:val="BodyText"/>
        <w:spacing w:after="120" w:line="269" w:lineRule="auto"/>
      </w:pPr>
      <w:r>
        <w:t>Good treatment planning continues after the procedure. Patients should receive written aftercare instructions, guidance about sun exposure and skin products, and a clear way to report unexpected symptoms. The clinic should explain who is responsible for follow-up and how results will be assessed before recommending another session.</w:t>
      </w:r>
    </w:p>
    <w:p>
      <w:pPr>
        <w:pStyle w:val="BodyText"/>
        <w:spacing w:after="120" w:line="269" w:lineRule="auto"/>
      </w:pPr>
      <w:r>
        <w:t>This article concerns conventional microneedling. Radiofrequency microneedling uses heat energy in addition to needles and has a different risk profile. The FDA issued a 2025 safety communication about reports of serious complications with certain uses of radiofrequency microneedling, so patients considering that procedure should discuss the specific device and risks with an appropriately trained clinician.</w:t>
      </w:r>
    </w:p>
    <w:tbl>
      <w:tblPr>
        <w:tblW w:type="auto" w:w="0"/>
        <w:tblLayout w:type="autofit"/>
        <w:tblLook w:firstColumn="1" w:firstRow="1" w:lastColumn="0" w:lastRow="0" w:noHBand="0" w:noVBand="1" w:val="04A0"/>
      </w:tblPr>
      <w:tblGrid>
        <w:gridCol w:w="9994"/>
      </w:tblGrid>
      <w:tr>
        <w:tc>
          <w:tcPr>
            <w:tcW w:type="dxa" w:w="9994"/>
            <w:shd w:fill="0B5D75"/>
            <w:tcMar>
              <w:top w:w="200" w:type="dxa"/>
              <w:start w:w="240" w:type="dxa"/>
              <w:bottom w:w="200" w:type="dxa"/>
              <w:end w:w="240" w:type="dxa"/>
            </w:tcMar>
          </w:tcPr>
          <w:p>
            <w:pPr>
              <w:jc w:val="center"/>
            </w:pPr>
            <w:r>
              <w:rPr>
                <w:b/>
                <w:color w:val="FFFFFF"/>
                <w:sz w:val="22"/>
              </w:rPr>
              <w:t>Learn more about microneedling at Alliance Regenerative Medical Centers of Clermont</w:t>
            </w:r>
          </w:p>
          <w:p>
            <w:pPr>
              <w:spacing w:after="0"/>
              <w:jc w:val="center"/>
            </w:pPr>
            <w:hyperlink r:id="rId11">
              <w:r>
                <w:rPr>
                  <w:color w:val="FFFFFF"/>
                  <w:u w:val="single"/>
                </w:rPr>
                <w:t>https://www.allianceregenerative.com/microneedling/</w:t>
              </w:r>
            </w:hyperlink>
          </w:p>
        </w:tc>
      </w:tr>
    </w:tbl>
    <w:p>
      <w:pPr>
        <w:pStyle w:val="Heading1"/>
        <w:spacing w:before="240" w:after="100"/>
      </w:pPr>
      <w:r>
        <w:rPr>
          <w:b/>
          <w:color w:val="092D4E"/>
        </w:rPr>
        <w:t>Sources and important notes</w:t>
      </w:r>
    </w:p>
    <w:p>
      <w:pPr>
        <w:pStyle w:val="ListBullet"/>
        <w:spacing w:after="40"/>
      </w:pPr>
      <w:hyperlink r:id="rId12">
        <w:r>
          <w:rPr>
            <w:color w:val="008499"/>
            <w:u w:val="single"/>
          </w:rPr>
          <w:t>U.S. Food and Drug Administration, Microneedling Devices</w:t>
        </w:r>
      </w:hyperlink>
    </w:p>
    <w:p>
      <w:pPr>
        <w:pStyle w:val="ListBullet"/>
        <w:spacing w:after="40"/>
      </w:pPr>
      <w:hyperlink r:id="rId13">
        <w:r>
          <w:rPr>
            <w:color w:val="008499"/>
            <w:u w:val="single"/>
          </w:rPr>
          <w:t>U.S. Food and Drug Administration, Benefits, Risks and Safety</w:t>
        </w:r>
      </w:hyperlink>
    </w:p>
    <w:p>
      <w:pPr>
        <w:pStyle w:val="ListBullet"/>
        <w:spacing w:after="40"/>
      </w:pPr>
      <w:hyperlink r:id="rId14">
        <w:r>
          <w:rPr>
            <w:color w:val="008499"/>
            <w:u w:val="single"/>
          </w:rPr>
          <w:t>American Academy of Dermatology, Microneedling Patient Information</w:t>
        </w:r>
      </w:hyperlink>
    </w:p>
    <w:p>
      <w:pPr>
        <w:pStyle w:val="ListBullet"/>
        <w:spacing w:after="40"/>
      </w:pPr>
      <w:hyperlink r:id="rId11">
        <w:r>
          <w:rPr>
            <w:color w:val="008499"/>
            <w:u w:val="single"/>
          </w:rPr>
          <w:t>Alliance Regenerative Medical Centers of Clermont, Microneedling</w:t>
        </w:r>
      </w:hyperlink>
    </w:p>
    <w:p>
      <w:pPr>
        <w:spacing w:before="140" w:after="0"/>
      </w:pPr>
      <w:r>
        <w:rPr>
          <w:b/>
          <w:color w:val="092D4E"/>
        </w:rPr>
        <w:t xml:space="preserve">Medical disclaimer: </w:t>
      </w:r>
      <w:r>
        <w:rPr>
          <w:color w:val="5B6970"/>
          <w:sz w:val="19"/>
        </w:rPr>
        <w:t>This article provides general educational information and is not a diagnosis, treatment recommendation or substitute for an individual consultation. Candidacy, treatment details, recovery and results vary. A qualified Alliance clinician should review this article before publication under an individual provider profile.</w:t>
      </w:r>
    </w:p>
    <w:p>
      <w:pPr>
        <w:spacing w:before="160"/>
        <w:jc w:val="right"/>
      </w:pPr>
      <w:r>
        <w:rPr>
          <w:i/>
          <w:color w:val="5B6970"/>
          <w:sz w:val="17"/>
        </w:rPr>
        <w:t>Updated: July 31, 2026</w:t>
      </w:r>
    </w:p>
    <w:sectPr w:rsidR="00FC693F" w:rsidRPr="0006063C" w:rsidSect="00034616">
      <w:headerReference w:type="default" r:id="rId9"/>
      <w:footerReference w:type="default" r:id="rId10"/>
      <w:pgSz w:w="12240" w:h="15840"/>
      <w:pgMar w:top="1008"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B6970"/>
        <w:sz w:val="16"/>
      </w:rPr>
      <w:t>Educational information only. Individual candidacy and outcomes vary.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008499"/>
        <w:sz w:val="16"/>
      </w:rPr>
      <w:t>ALLIANCE REGENERATIVE MEDICAL CENTERS OF CLERMONT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63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92D4E"/>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08499"/>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Aptos" w:hAnsi="Aptos"/>
      <w:color w:val="263238"/>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allianceregenerative.com/microneedling/" TargetMode="External"/><Relationship Id="rId12" Type="http://schemas.openxmlformats.org/officeDocument/2006/relationships/hyperlink" Target="https://www.fda.gov/medical-devices/aesthetic-cosmetic-devices/microneedling-devices" TargetMode="External"/><Relationship Id="rId13" Type="http://schemas.openxmlformats.org/officeDocument/2006/relationships/hyperlink" Target="https://www.fda.gov/consumers/consumer-updates/microneedling-devices-getting-point-benefits-risks-and-safety" TargetMode="External"/><Relationship Id="rId14" Type="http://schemas.openxmlformats.org/officeDocument/2006/relationships/hyperlink" Target="https://www.aad.org/public/cosmetic/scars-stretch-marks/microneedling-fade-sc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Microneedling in Clermont: Candidacy, Downtime and Treatment Planning</dc:title>
  <dc:subject>Doctor.com article upload for Alliance Regenerative Medical Centers of Clermont</dc:subject>
  <dc:creator>Alliance Regenerative Medical Centers of Clermont</dc:creator>
  <cp:keywords>microneedling near me, medical microneedling, microneedling Clermont FL, skin rejuvenation</cp:keywords>
  <dc:description>Prepared for clinician review before publication.</dc:description>
  <cp:lastModifiedBy/>
  <cp:revision>1</cp:revision>
  <dcterms:created xsi:type="dcterms:W3CDTF">2013-12-23T23:15:00Z</dcterms:created>
  <dcterms:modified xsi:type="dcterms:W3CDTF">2013-12-23T23:15:00Z</dcterms:modified>
  <cp:category/>
</cp:coreProperties>
</file>