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43939" w14:textId="7DCB95A8" w:rsidR="00D23DE6" w:rsidRPr="00FD5A85" w:rsidRDefault="00E470CC" w:rsidP="002D5F4C">
      <w:pPr>
        <w:ind w:left="720" w:firstLine="72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72068D" w:rsidRPr="00FD5A85">
        <w:rPr>
          <w:sz w:val="20"/>
          <w:szCs w:val="20"/>
        </w:rPr>
        <w:t>Colorado Mandatory Disclosure Statement</w:t>
      </w:r>
    </w:p>
    <w:p w14:paraId="33C3EC71" w14:textId="47D03066" w:rsidR="0072068D" w:rsidRPr="00FD5A85" w:rsidRDefault="0072068D">
      <w:pPr>
        <w:rPr>
          <w:sz w:val="20"/>
          <w:szCs w:val="20"/>
        </w:rPr>
      </w:pPr>
      <w:r w:rsidRPr="00FD5A85">
        <w:rPr>
          <w:sz w:val="20"/>
          <w:szCs w:val="20"/>
        </w:rPr>
        <w:t>TCM Whole Health, Inc.</w:t>
      </w:r>
      <w:r w:rsidR="00E23060">
        <w:rPr>
          <w:sz w:val="20"/>
          <w:szCs w:val="20"/>
        </w:rPr>
        <w:tab/>
      </w:r>
      <w:r w:rsidR="00E23060">
        <w:rPr>
          <w:sz w:val="20"/>
          <w:szCs w:val="20"/>
        </w:rPr>
        <w:tab/>
      </w:r>
      <w:r w:rsidR="00E23060">
        <w:rPr>
          <w:sz w:val="20"/>
          <w:szCs w:val="20"/>
        </w:rPr>
        <w:tab/>
      </w:r>
      <w:r w:rsidR="00E23060">
        <w:rPr>
          <w:sz w:val="20"/>
          <w:szCs w:val="20"/>
        </w:rPr>
        <w:tab/>
      </w:r>
      <w:r w:rsidR="00E23060">
        <w:rPr>
          <w:sz w:val="20"/>
          <w:szCs w:val="20"/>
        </w:rPr>
        <w:tab/>
      </w:r>
      <w:r w:rsidR="00E23060">
        <w:rPr>
          <w:sz w:val="20"/>
          <w:szCs w:val="20"/>
        </w:rPr>
        <w:tab/>
      </w:r>
      <w:r w:rsidR="00E23060">
        <w:rPr>
          <w:sz w:val="20"/>
          <w:szCs w:val="20"/>
        </w:rPr>
        <w:tab/>
      </w:r>
      <w:r w:rsidR="00E23060">
        <w:rPr>
          <w:sz w:val="20"/>
          <w:szCs w:val="20"/>
        </w:rPr>
        <w:tab/>
      </w:r>
      <w:r w:rsidR="00E23060">
        <w:rPr>
          <w:sz w:val="20"/>
          <w:szCs w:val="20"/>
        </w:rPr>
        <w:tab/>
      </w:r>
      <w:r w:rsidR="00214E10">
        <w:rPr>
          <w:sz w:val="20"/>
          <w:szCs w:val="20"/>
        </w:rPr>
        <w:t>107 5th</w:t>
      </w:r>
      <w:r w:rsidR="004C79C6">
        <w:rPr>
          <w:sz w:val="20"/>
          <w:szCs w:val="20"/>
        </w:rPr>
        <w:t xml:space="preserve"> St.</w:t>
      </w:r>
      <w:r w:rsidR="00214E10">
        <w:rPr>
          <w:sz w:val="20"/>
          <w:szCs w:val="20"/>
        </w:rPr>
        <w:t xml:space="preserve"> suite B</w:t>
      </w:r>
    </w:p>
    <w:p w14:paraId="00B3D5C4" w14:textId="634206F4" w:rsidR="00E23060" w:rsidRPr="00FD5A85" w:rsidRDefault="00214E10">
      <w:pPr>
        <w:rPr>
          <w:sz w:val="20"/>
          <w:szCs w:val="20"/>
        </w:rPr>
      </w:pPr>
      <w:r>
        <w:rPr>
          <w:sz w:val="20"/>
          <w:szCs w:val="20"/>
        </w:rPr>
        <w:t>Acupuncture Associates of Castle Rock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E23060">
        <w:rPr>
          <w:sz w:val="20"/>
          <w:szCs w:val="20"/>
        </w:rPr>
        <w:tab/>
      </w:r>
      <w:r>
        <w:rPr>
          <w:sz w:val="20"/>
          <w:szCs w:val="20"/>
        </w:rPr>
        <w:t>Castle Rock, CO 80104</w:t>
      </w:r>
    </w:p>
    <w:p w14:paraId="3B87F59E" w14:textId="77777777" w:rsidR="0072068D" w:rsidRPr="00FD5A85" w:rsidRDefault="0072068D">
      <w:pPr>
        <w:rPr>
          <w:sz w:val="20"/>
          <w:szCs w:val="20"/>
        </w:rPr>
      </w:pPr>
      <w:r w:rsidRPr="00FD5A85">
        <w:rPr>
          <w:sz w:val="20"/>
          <w:szCs w:val="20"/>
        </w:rPr>
        <w:t>720-445-6292</w:t>
      </w:r>
    </w:p>
    <w:p w14:paraId="69E68158" w14:textId="5F63EBB4" w:rsidR="0072068D" w:rsidRPr="00FD5A85" w:rsidRDefault="009479C3">
      <w:pPr>
        <w:rPr>
          <w:sz w:val="20"/>
          <w:szCs w:val="20"/>
        </w:rPr>
      </w:pPr>
      <w:hyperlink r:id="rId5" w:history="1">
        <w:r w:rsidR="005A4D4A" w:rsidRPr="00F5610F">
          <w:rPr>
            <w:rStyle w:val="Hyperlink"/>
            <w:sz w:val="20"/>
            <w:szCs w:val="20"/>
          </w:rPr>
          <w:t>www.AcupunctureofCastleRock.com</w:t>
        </w:r>
      </w:hyperlink>
    </w:p>
    <w:p w14:paraId="4AFCE9BB" w14:textId="77777777" w:rsidR="0072068D" w:rsidRPr="00FD5A85" w:rsidRDefault="0072068D">
      <w:pPr>
        <w:rPr>
          <w:sz w:val="20"/>
          <w:szCs w:val="20"/>
        </w:rPr>
      </w:pPr>
    </w:p>
    <w:p w14:paraId="639F7FD3" w14:textId="77777777" w:rsidR="0072068D" w:rsidRPr="00FD5A85" w:rsidRDefault="0072068D">
      <w:r w:rsidRPr="00FD5A85">
        <w:t>Education and Experience</w:t>
      </w:r>
    </w:p>
    <w:p w14:paraId="78F7BA22" w14:textId="77777777" w:rsidR="0072068D" w:rsidRPr="00FD5A85" w:rsidRDefault="0072068D">
      <w:pPr>
        <w:rPr>
          <w:sz w:val="20"/>
          <w:szCs w:val="20"/>
        </w:rPr>
      </w:pPr>
    </w:p>
    <w:p w14:paraId="0D18A5AB" w14:textId="08BEF182" w:rsidR="00DA4B10" w:rsidRDefault="0072068D">
      <w:pPr>
        <w:rPr>
          <w:sz w:val="20"/>
          <w:szCs w:val="20"/>
        </w:rPr>
      </w:pPr>
      <w:r w:rsidRPr="00FD5A85">
        <w:rPr>
          <w:sz w:val="20"/>
          <w:szCs w:val="20"/>
        </w:rPr>
        <w:t xml:space="preserve">Rebecca </w:t>
      </w:r>
      <w:r w:rsidR="006B5C7E">
        <w:rPr>
          <w:sz w:val="20"/>
          <w:szCs w:val="20"/>
        </w:rPr>
        <w:t>Baker</w:t>
      </w:r>
      <w:r w:rsidRPr="00FD5A85">
        <w:rPr>
          <w:sz w:val="20"/>
          <w:szCs w:val="20"/>
        </w:rPr>
        <w:t xml:space="preserve"> earned her Master of Science Degree in Traditional Chinese Medicine from Colorado School of Traditional Chinese Medicine in August 2012.  This intensive 3 year program consists of 2,850 hours total including 795 hours of clinical experience.  Rebecca </w:t>
      </w:r>
      <w:r w:rsidR="00E23060">
        <w:rPr>
          <w:sz w:val="20"/>
          <w:szCs w:val="20"/>
        </w:rPr>
        <w:t>is</w:t>
      </w:r>
      <w:r w:rsidRPr="00FD5A85">
        <w:rPr>
          <w:sz w:val="20"/>
          <w:szCs w:val="20"/>
        </w:rPr>
        <w:t xml:space="preserve"> certified as a Diplomate in Acupuncture </w:t>
      </w:r>
      <w:r w:rsidR="00DA4B10" w:rsidRPr="00FD5A85">
        <w:rPr>
          <w:sz w:val="20"/>
          <w:szCs w:val="20"/>
        </w:rPr>
        <w:t xml:space="preserve">by the National Certification Commission for Acupuncture and Oriental Medicine in </w:t>
      </w:r>
      <w:r w:rsidR="00E23060">
        <w:rPr>
          <w:sz w:val="20"/>
          <w:szCs w:val="20"/>
        </w:rPr>
        <w:t>fall of</w:t>
      </w:r>
      <w:r w:rsidR="00DA4B10" w:rsidRPr="00FD5A85">
        <w:rPr>
          <w:sz w:val="20"/>
          <w:szCs w:val="20"/>
        </w:rPr>
        <w:t xml:space="preserve"> 2012.  This includes certification in Clean Need</w:t>
      </w:r>
      <w:r w:rsidR="00022056">
        <w:rPr>
          <w:sz w:val="20"/>
          <w:szCs w:val="20"/>
        </w:rPr>
        <w:t>le Technique</w:t>
      </w:r>
      <w:r w:rsidR="00DA4B10" w:rsidRPr="00FD5A85">
        <w:rPr>
          <w:sz w:val="20"/>
          <w:szCs w:val="20"/>
        </w:rPr>
        <w:t>.</w:t>
      </w:r>
      <w:r w:rsidR="004C79C6">
        <w:rPr>
          <w:sz w:val="20"/>
          <w:szCs w:val="20"/>
        </w:rPr>
        <w:t xml:space="preserve">  She is licensed to practice acupuncture in the state of Colorado.  Her license number is:  1855.</w:t>
      </w:r>
      <w:r w:rsidR="00DA4B10" w:rsidRPr="00FD5A85">
        <w:rPr>
          <w:sz w:val="20"/>
          <w:szCs w:val="20"/>
        </w:rPr>
        <w:t xml:space="preserve">  </w:t>
      </w:r>
      <w:r w:rsidR="008E654B">
        <w:rPr>
          <w:sz w:val="20"/>
          <w:szCs w:val="20"/>
        </w:rPr>
        <w:t>Rebecca also received a Bachelor of Arts degree from Fort Lewis College in 1995.</w:t>
      </w:r>
      <w:r w:rsidR="005A4D4A">
        <w:rPr>
          <w:sz w:val="20"/>
          <w:szCs w:val="20"/>
        </w:rPr>
        <w:t xml:space="preserve">Rebecca is </w:t>
      </w:r>
      <w:r w:rsidR="00DA4B10" w:rsidRPr="00FD5A85">
        <w:rPr>
          <w:sz w:val="20"/>
          <w:szCs w:val="20"/>
        </w:rPr>
        <w:t>a licensed acupuncturist in the state of Colorado and has always been in good standing.</w:t>
      </w:r>
    </w:p>
    <w:p w14:paraId="08B5D44B" w14:textId="49A0E03B" w:rsidR="005A4D4A" w:rsidRDefault="005A4D4A">
      <w:pPr>
        <w:rPr>
          <w:sz w:val="20"/>
          <w:szCs w:val="20"/>
        </w:rPr>
      </w:pPr>
    </w:p>
    <w:p w14:paraId="1434BA78" w14:textId="5B02499F" w:rsidR="005A4D4A" w:rsidRDefault="005A4D4A" w:rsidP="005A4D4A">
      <w:pPr>
        <w:rPr>
          <w:sz w:val="20"/>
          <w:szCs w:val="20"/>
        </w:rPr>
      </w:pPr>
      <w:r w:rsidRPr="00FD5A85">
        <w:rPr>
          <w:sz w:val="20"/>
          <w:szCs w:val="20"/>
        </w:rPr>
        <w:t xml:space="preserve">Rebecca’s training includes adjunctive therapies such as </w:t>
      </w:r>
      <w:r>
        <w:rPr>
          <w:sz w:val="20"/>
          <w:szCs w:val="20"/>
        </w:rPr>
        <w:t>Chinese herbs, moxibustion, tui na, gua sha</w:t>
      </w:r>
      <w:r w:rsidRPr="00FD5A85">
        <w:rPr>
          <w:sz w:val="20"/>
          <w:szCs w:val="20"/>
        </w:rPr>
        <w:t xml:space="preserve">, cupping, auriculotherapy and dietary and lifestyle recommendations. </w:t>
      </w:r>
    </w:p>
    <w:p w14:paraId="05984DF7" w14:textId="1B583357" w:rsidR="00DA4B10" w:rsidRPr="00FD5A85" w:rsidRDefault="00DA4B10">
      <w:pPr>
        <w:rPr>
          <w:sz w:val="20"/>
          <w:szCs w:val="20"/>
        </w:rPr>
      </w:pPr>
    </w:p>
    <w:p w14:paraId="3EF3C317" w14:textId="77777777" w:rsidR="00DA4B10" w:rsidRPr="00FD5A85" w:rsidRDefault="00DA4B10">
      <w:pPr>
        <w:rPr>
          <w:sz w:val="20"/>
          <w:szCs w:val="20"/>
        </w:rPr>
      </w:pPr>
      <w:r w:rsidRPr="00FD5A85">
        <w:rPr>
          <w:sz w:val="20"/>
          <w:szCs w:val="20"/>
        </w:rPr>
        <w:t>This clinic complies with the rules and regulations promulgated by the Colorado Department of Health, including the use of single-use, disposable, sterilized needles and the sanitation of acupuncture offices.</w:t>
      </w:r>
    </w:p>
    <w:p w14:paraId="28901256" w14:textId="77777777" w:rsidR="007805B9" w:rsidRPr="00FD5A85" w:rsidRDefault="007805B9">
      <w:pPr>
        <w:rPr>
          <w:sz w:val="20"/>
          <w:szCs w:val="20"/>
        </w:rPr>
      </w:pPr>
    </w:p>
    <w:p w14:paraId="3A1C43EF" w14:textId="77777777" w:rsidR="007805B9" w:rsidRPr="00FD5A85" w:rsidRDefault="007805B9">
      <w:r w:rsidRPr="00FD5A85">
        <w:t>Fee Schedule:</w:t>
      </w:r>
    </w:p>
    <w:p w14:paraId="30A07DF5" w14:textId="512AFD8C" w:rsidR="007805B9" w:rsidRPr="00FD5A85" w:rsidRDefault="007805B9" w:rsidP="007C6E7B">
      <w:pPr>
        <w:ind w:firstLine="720"/>
        <w:rPr>
          <w:sz w:val="20"/>
          <w:szCs w:val="20"/>
        </w:rPr>
      </w:pPr>
      <w:r w:rsidRPr="00FD5A85">
        <w:rPr>
          <w:sz w:val="20"/>
          <w:szCs w:val="20"/>
        </w:rPr>
        <w:t xml:space="preserve">Initial </w:t>
      </w:r>
      <w:r w:rsidR="00C826F9">
        <w:rPr>
          <w:sz w:val="20"/>
          <w:szCs w:val="20"/>
        </w:rPr>
        <w:t>Consultation and Treatment</w:t>
      </w:r>
      <w:r w:rsidR="00C826F9">
        <w:rPr>
          <w:sz w:val="20"/>
          <w:szCs w:val="20"/>
        </w:rPr>
        <w:tab/>
      </w:r>
      <w:r w:rsidR="00C826F9">
        <w:rPr>
          <w:sz w:val="20"/>
          <w:szCs w:val="20"/>
        </w:rPr>
        <w:tab/>
      </w:r>
      <w:r w:rsidR="004403E3">
        <w:rPr>
          <w:sz w:val="20"/>
          <w:szCs w:val="20"/>
        </w:rPr>
        <w:tab/>
      </w:r>
      <w:r w:rsidR="000A0FBC">
        <w:rPr>
          <w:sz w:val="20"/>
          <w:szCs w:val="20"/>
        </w:rPr>
        <w:t>$1</w:t>
      </w:r>
      <w:r w:rsidR="00FA46BA">
        <w:rPr>
          <w:sz w:val="20"/>
          <w:szCs w:val="20"/>
        </w:rPr>
        <w:t>80</w:t>
      </w:r>
      <w:r w:rsidR="005F3DB4" w:rsidRPr="00FD5A85">
        <w:rPr>
          <w:sz w:val="20"/>
          <w:szCs w:val="20"/>
        </w:rPr>
        <w:tab/>
        <w:t>+ cost of herbs</w:t>
      </w:r>
    </w:p>
    <w:p w14:paraId="180CDE7F" w14:textId="394D6CDA" w:rsidR="007805B9" w:rsidRPr="00FD5A85" w:rsidRDefault="007805B9" w:rsidP="00C826F9">
      <w:pPr>
        <w:rPr>
          <w:sz w:val="20"/>
          <w:szCs w:val="20"/>
        </w:rPr>
      </w:pPr>
      <w:r w:rsidRPr="00FD5A85">
        <w:rPr>
          <w:sz w:val="20"/>
          <w:szCs w:val="20"/>
        </w:rPr>
        <w:tab/>
        <w:t>Follow-up Treatment</w:t>
      </w:r>
      <w:r w:rsidRPr="00FD5A85">
        <w:rPr>
          <w:sz w:val="20"/>
          <w:szCs w:val="20"/>
        </w:rPr>
        <w:tab/>
      </w:r>
      <w:r w:rsidRPr="00FD5A85">
        <w:rPr>
          <w:sz w:val="20"/>
          <w:szCs w:val="20"/>
        </w:rPr>
        <w:tab/>
      </w:r>
      <w:r w:rsidRPr="00FD5A85">
        <w:rPr>
          <w:sz w:val="20"/>
          <w:szCs w:val="20"/>
        </w:rPr>
        <w:tab/>
      </w:r>
      <w:r w:rsidRPr="00FD5A85">
        <w:rPr>
          <w:sz w:val="20"/>
          <w:szCs w:val="20"/>
        </w:rPr>
        <w:tab/>
      </w:r>
      <w:r w:rsidR="004403E3">
        <w:rPr>
          <w:sz w:val="20"/>
          <w:szCs w:val="20"/>
        </w:rPr>
        <w:tab/>
      </w:r>
      <w:r w:rsidR="008E59D0">
        <w:rPr>
          <w:sz w:val="20"/>
          <w:szCs w:val="20"/>
        </w:rPr>
        <w:t>$1</w:t>
      </w:r>
      <w:r w:rsidR="00987594">
        <w:rPr>
          <w:sz w:val="20"/>
          <w:szCs w:val="20"/>
        </w:rPr>
        <w:t>2</w:t>
      </w:r>
      <w:r w:rsidR="00FA46BA">
        <w:rPr>
          <w:sz w:val="20"/>
          <w:szCs w:val="20"/>
        </w:rPr>
        <w:t>5</w:t>
      </w:r>
      <w:r w:rsidR="005F3DB4" w:rsidRPr="00FD5A85">
        <w:rPr>
          <w:sz w:val="20"/>
          <w:szCs w:val="20"/>
        </w:rPr>
        <w:tab/>
        <w:t>+ cost of herbs</w:t>
      </w:r>
    </w:p>
    <w:p w14:paraId="5035EBFA" w14:textId="372EF673" w:rsidR="00C77B63" w:rsidRDefault="00B31204" w:rsidP="00DE25CB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DE25CB">
        <w:rPr>
          <w:sz w:val="20"/>
          <w:szCs w:val="20"/>
        </w:rPr>
        <w:t>Late Cancela</w:t>
      </w:r>
      <w:r w:rsidR="00C826F9">
        <w:rPr>
          <w:sz w:val="20"/>
          <w:szCs w:val="20"/>
        </w:rPr>
        <w:t>tion (</w:t>
      </w:r>
      <w:r w:rsidR="007C6E7B">
        <w:rPr>
          <w:sz w:val="20"/>
          <w:szCs w:val="20"/>
        </w:rPr>
        <w:t>24-hour</w:t>
      </w:r>
      <w:r w:rsidR="00C826F9">
        <w:rPr>
          <w:sz w:val="20"/>
          <w:szCs w:val="20"/>
        </w:rPr>
        <w:t xml:space="preserve"> notice required)</w:t>
      </w:r>
      <w:r w:rsidR="00C826F9">
        <w:rPr>
          <w:sz w:val="20"/>
          <w:szCs w:val="20"/>
        </w:rPr>
        <w:tab/>
      </w:r>
      <w:r w:rsidR="004403E3">
        <w:rPr>
          <w:sz w:val="20"/>
          <w:szCs w:val="20"/>
        </w:rPr>
        <w:tab/>
      </w:r>
      <w:r w:rsidR="00DE25CB">
        <w:rPr>
          <w:sz w:val="20"/>
          <w:szCs w:val="20"/>
        </w:rPr>
        <w:t>$</w:t>
      </w:r>
      <w:r w:rsidR="009479C3">
        <w:rPr>
          <w:sz w:val="20"/>
          <w:szCs w:val="20"/>
        </w:rPr>
        <w:t>6</w:t>
      </w:r>
      <w:r w:rsidR="00DE25CB">
        <w:rPr>
          <w:sz w:val="20"/>
          <w:szCs w:val="20"/>
        </w:rPr>
        <w:t>0</w:t>
      </w:r>
    </w:p>
    <w:p w14:paraId="35869291" w14:textId="314126A2" w:rsidR="007C6E7B" w:rsidRDefault="007C6E7B" w:rsidP="00DE25CB">
      <w:pPr>
        <w:rPr>
          <w:sz w:val="20"/>
          <w:szCs w:val="20"/>
        </w:rPr>
      </w:pPr>
      <w:r>
        <w:rPr>
          <w:sz w:val="20"/>
          <w:szCs w:val="20"/>
        </w:rPr>
        <w:tab/>
        <w:t>Tibetan Herbal Foot Soak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4403E3">
        <w:rPr>
          <w:sz w:val="20"/>
          <w:szCs w:val="20"/>
        </w:rPr>
        <w:tab/>
      </w:r>
      <w:r>
        <w:rPr>
          <w:sz w:val="20"/>
          <w:szCs w:val="20"/>
        </w:rPr>
        <w:t>$30</w:t>
      </w:r>
    </w:p>
    <w:p w14:paraId="38ACE518" w14:textId="6D69F1AC" w:rsidR="00E435AB" w:rsidRDefault="00E435AB" w:rsidP="00DE25CB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Heart Sound Recording </w:t>
      </w:r>
      <w:r w:rsidR="00343D7C">
        <w:rPr>
          <w:sz w:val="20"/>
          <w:szCs w:val="20"/>
        </w:rPr>
        <w:t xml:space="preserve">Nutritional </w:t>
      </w:r>
      <w:r>
        <w:rPr>
          <w:sz w:val="20"/>
          <w:szCs w:val="20"/>
        </w:rPr>
        <w:t>Assessment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$100</w:t>
      </w:r>
    </w:p>
    <w:p w14:paraId="54CAC8D2" w14:textId="4C2E8F6D" w:rsidR="00E435AB" w:rsidRPr="00FD5A85" w:rsidRDefault="00E435AB" w:rsidP="00DE25CB">
      <w:pPr>
        <w:rPr>
          <w:sz w:val="20"/>
          <w:szCs w:val="20"/>
        </w:rPr>
      </w:pPr>
      <w:r>
        <w:rPr>
          <w:sz w:val="20"/>
          <w:szCs w:val="20"/>
        </w:rPr>
        <w:tab/>
        <w:t>Acugraph Energy Assessment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4403E3">
        <w:rPr>
          <w:sz w:val="20"/>
          <w:szCs w:val="20"/>
        </w:rPr>
        <w:tab/>
      </w:r>
      <w:r>
        <w:rPr>
          <w:sz w:val="20"/>
          <w:szCs w:val="20"/>
        </w:rPr>
        <w:t>$75</w:t>
      </w:r>
    </w:p>
    <w:p w14:paraId="3FAAC1B8" w14:textId="7580D578" w:rsidR="00C77B63" w:rsidRPr="00FD5A85" w:rsidRDefault="00C77B63" w:rsidP="007C5BE6">
      <w:pPr>
        <w:rPr>
          <w:sz w:val="20"/>
          <w:szCs w:val="20"/>
        </w:rPr>
      </w:pPr>
    </w:p>
    <w:p w14:paraId="17DC7D20" w14:textId="76947E63" w:rsidR="007805B9" w:rsidRPr="00FD5A85" w:rsidRDefault="007805B9" w:rsidP="004C79C6">
      <w:pPr>
        <w:rPr>
          <w:sz w:val="20"/>
          <w:szCs w:val="20"/>
        </w:rPr>
      </w:pPr>
      <w:r w:rsidRPr="00FD5A85">
        <w:rPr>
          <w:sz w:val="20"/>
          <w:szCs w:val="20"/>
        </w:rPr>
        <w:tab/>
      </w:r>
    </w:p>
    <w:p w14:paraId="36ECEAF4" w14:textId="41C13D4E" w:rsidR="005F3DB4" w:rsidRPr="00C77B63" w:rsidRDefault="00C826F9">
      <w:r w:rsidRPr="00FD5A85">
        <w:t>Patient’s Rights</w:t>
      </w:r>
    </w:p>
    <w:p w14:paraId="39FE654A" w14:textId="77777777" w:rsidR="005F3DB4" w:rsidRPr="00FD5A85" w:rsidRDefault="005F3DB4">
      <w:pPr>
        <w:rPr>
          <w:sz w:val="20"/>
          <w:szCs w:val="20"/>
        </w:rPr>
      </w:pPr>
      <w:r w:rsidRPr="00FD5A85">
        <w:rPr>
          <w:sz w:val="20"/>
          <w:szCs w:val="20"/>
        </w:rPr>
        <w:t>The patient is entitled to receive information about the methods of therapy, the techniques used, and the duration of therapy, if known.</w:t>
      </w:r>
    </w:p>
    <w:p w14:paraId="310BD2F2" w14:textId="17563335" w:rsidR="005F3DB4" w:rsidRPr="00FD5A85" w:rsidRDefault="005F3DB4">
      <w:pPr>
        <w:rPr>
          <w:sz w:val="20"/>
          <w:szCs w:val="20"/>
        </w:rPr>
      </w:pPr>
      <w:r w:rsidRPr="00FD5A85">
        <w:rPr>
          <w:sz w:val="20"/>
          <w:szCs w:val="20"/>
        </w:rPr>
        <w:t>The patient may seek a second opinion from another healthcare professional or may terminate therapy at any time.</w:t>
      </w:r>
    </w:p>
    <w:p w14:paraId="2DA85E9D" w14:textId="77777777" w:rsidR="005F3DB4" w:rsidRPr="00FD5A85" w:rsidRDefault="005F3DB4">
      <w:pPr>
        <w:rPr>
          <w:sz w:val="20"/>
          <w:szCs w:val="20"/>
        </w:rPr>
      </w:pPr>
    </w:p>
    <w:p w14:paraId="2F427890" w14:textId="77777777" w:rsidR="005F3DB4" w:rsidRPr="00FD5A85" w:rsidRDefault="005F3DB4">
      <w:pPr>
        <w:rPr>
          <w:sz w:val="20"/>
          <w:szCs w:val="20"/>
        </w:rPr>
      </w:pPr>
      <w:r w:rsidRPr="00FD5A85">
        <w:rPr>
          <w:sz w:val="20"/>
          <w:szCs w:val="20"/>
        </w:rPr>
        <w:t>In a professional relationship, sexual intimacy is never appropriate and should be reported to the Director of the Division of Registrations in the Department of Regulatory Agencies.</w:t>
      </w:r>
    </w:p>
    <w:p w14:paraId="493AD1A2" w14:textId="77777777" w:rsidR="005F3DB4" w:rsidRPr="00FD5A85" w:rsidRDefault="005F3DB4">
      <w:pPr>
        <w:rPr>
          <w:sz w:val="20"/>
          <w:szCs w:val="20"/>
        </w:rPr>
      </w:pPr>
    </w:p>
    <w:p w14:paraId="7089073E" w14:textId="524EFDDA" w:rsidR="005F3DB4" w:rsidRPr="00FD5A85" w:rsidRDefault="005F3DB4">
      <w:pPr>
        <w:rPr>
          <w:sz w:val="20"/>
          <w:szCs w:val="20"/>
        </w:rPr>
      </w:pPr>
      <w:r w:rsidRPr="00FD5A85">
        <w:rPr>
          <w:sz w:val="20"/>
          <w:szCs w:val="20"/>
        </w:rPr>
        <w:t>The practice of acupuncture is regulated by the Director of Registrations, Colorado Department of Regulatory Agencies.  If you have comments, que</w:t>
      </w:r>
      <w:r w:rsidR="004C79C6">
        <w:rPr>
          <w:sz w:val="20"/>
          <w:szCs w:val="20"/>
        </w:rPr>
        <w:t xml:space="preserve">stions, or complaints, contact </w:t>
      </w:r>
      <w:r w:rsidRPr="00FD5A85">
        <w:rPr>
          <w:sz w:val="20"/>
          <w:szCs w:val="20"/>
        </w:rPr>
        <w:t xml:space="preserve">the </w:t>
      </w:r>
      <w:r w:rsidR="00FD5A85" w:rsidRPr="00FD5A85">
        <w:rPr>
          <w:sz w:val="20"/>
          <w:szCs w:val="20"/>
        </w:rPr>
        <w:t xml:space="preserve">Acupuncturists Registration Office, 1560 Broadway, Suite 1350, Denver, Colorado </w:t>
      </w:r>
      <w:r w:rsidR="00E23060">
        <w:rPr>
          <w:sz w:val="20"/>
          <w:szCs w:val="20"/>
        </w:rPr>
        <w:t>80202.  Telephone (303) 894-7800</w:t>
      </w:r>
    </w:p>
    <w:p w14:paraId="53E7DC18" w14:textId="77777777" w:rsidR="00FD5A85" w:rsidRPr="00FD5A85" w:rsidRDefault="00FD5A85">
      <w:pPr>
        <w:rPr>
          <w:sz w:val="20"/>
          <w:szCs w:val="20"/>
        </w:rPr>
      </w:pPr>
    </w:p>
    <w:p w14:paraId="00F36741" w14:textId="10D8A919" w:rsidR="00FD5A85" w:rsidRDefault="00FD5A85">
      <w:r w:rsidRPr="00FD5A85">
        <w:t xml:space="preserve">I have read </w:t>
      </w:r>
      <w:r>
        <w:t>and understand this document</w:t>
      </w:r>
      <w:r w:rsidR="00DE25CB">
        <w:t xml:space="preserve"> related to acupuncture and other services to be provided by the employees of TCM Whole Health Inc</w:t>
      </w:r>
      <w:r>
        <w:t xml:space="preserve">.  </w:t>
      </w:r>
    </w:p>
    <w:p w14:paraId="14CCD69F" w14:textId="77777777" w:rsidR="00FD5A85" w:rsidRDefault="00FD5A85">
      <w:pPr>
        <w:rPr>
          <w:u w:val="single"/>
        </w:rPr>
      </w:pPr>
    </w:p>
    <w:p w14:paraId="11525979" w14:textId="77777777" w:rsidR="00FD5A85" w:rsidRDefault="00FD5A85">
      <w:pPr>
        <w:rPr>
          <w:u w:val="single"/>
        </w:rPr>
      </w:pPr>
    </w:p>
    <w:p w14:paraId="1F3F2F6B" w14:textId="77777777" w:rsidR="00FD5A85" w:rsidRDefault="00FD5A85" w:rsidP="002D5F4C">
      <w:pPr>
        <w:pBdr>
          <w:top w:val="single" w:sz="4" w:space="1" w:color="auto"/>
        </w:pBdr>
      </w:pPr>
      <w:r>
        <w:t>Patient or Guardian’s Signature</w:t>
      </w:r>
      <w:r w:rsidR="002D5F4C">
        <w:tab/>
      </w:r>
      <w:r w:rsidR="002D5F4C">
        <w:tab/>
      </w:r>
      <w:r w:rsidR="002D5F4C">
        <w:tab/>
      </w:r>
      <w:r w:rsidR="002D5F4C">
        <w:tab/>
      </w:r>
      <w:r w:rsidR="002D5F4C">
        <w:tab/>
        <w:t>Date</w:t>
      </w:r>
    </w:p>
    <w:p w14:paraId="560ADD65" w14:textId="77777777" w:rsidR="002D5F4C" w:rsidRDefault="002D5F4C" w:rsidP="002D5F4C"/>
    <w:sectPr w:rsidR="002D5F4C" w:rsidSect="002D5F4C">
      <w:pgSz w:w="12240" w:h="15840"/>
      <w:pgMar w:top="1008" w:right="1152" w:bottom="100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68D"/>
    <w:rsid w:val="000143E0"/>
    <w:rsid w:val="00022056"/>
    <w:rsid w:val="00047CEB"/>
    <w:rsid w:val="00076E65"/>
    <w:rsid w:val="00084FA8"/>
    <w:rsid w:val="000A0FBC"/>
    <w:rsid w:val="00133985"/>
    <w:rsid w:val="00155CEA"/>
    <w:rsid w:val="00214E10"/>
    <w:rsid w:val="00231155"/>
    <w:rsid w:val="00231828"/>
    <w:rsid w:val="002D5F4C"/>
    <w:rsid w:val="002E59F4"/>
    <w:rsid w:val="00343D7C"/>
    <w:rsid w:val="004403E3"/>
    <w:rsid w:val="004A213D"/>
    <w:rsid w:val="004C79C6"/>
    <w:rsid w:val="005A4D4A"/>
    <w:rsid w:val="005F3DB4"/>
    <w:rsid w:val="006B5C7E"/>
    <w:rsid w:val="0072068D"/>
    <w:rsid w:val="007805B9"/>
    <w:rsid w:val="007A0328"/>
    <w:rsid w:val="007C5BE6"/>
    <w:rsid w:val="007C6E7B"/>
    <w:rsid w:val="008E59D0"/>
    <w:rsid w:val="008E654B"/>
    <w:rsid w:val="00922B0A"/>
    <w:rsid w:val="009479C3"/>
    <w:rsid w:val="00987594"/>
    <w:rsid w:val="00B0723C"/>
    <w:rsid w:val="00B31204"/>
    <w:rsid w:val="00BE2D39"/>
    <w:rsid w:val="00C77B63"/>
    <w:rsid w:val="00C826F9"/>
    <w:rsid w:val="00CF4098"/>
    <w:rsid w:val="00D23DE6"/>
    <w:rsid w:val="00D9528A"/>
    <w:rsid w:val="00DA4B10"/>
    <w:rsid w:val="00DE25CB"/>
    <w:rsid w:val="00E23060"/>
    <w:rsid w:val="00E435AB"/>
    <w:rsid w:val="00E470CC"/>
    <w:rsid w:val="00E54202"/>
    <w:rsid w:val="00FA46BA"/>
    <w:rsid w:val="00FD5A85"/>
    <w:rsid w:val="00FE2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BDEEE19"/>
  <w14:defaultImageDpi w14:val="300"/>
  <w15:docId w15:val="{5EE2E1F6-AEAD-43C6-BBA6-F1158555B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2068D"/>
    <w:rPr>
      <w:color w:val="0000FF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5A4D4A"/>
    <w:rPr>
      <w:color w:val="2B579A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70C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70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AcupunctureofCastleRock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F824886-8088-4316-96D4-53B732E92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Wilson</dc:creator>
  <cp:keywords/>
  <dc:description/>
  <cp:lastModifiedBy>Rebecca Wilson</cp:lastModifiedBy>
  <cp:revision>16</cp:revision>
  <cp:lastPrinted>2022-12-01T16:38:00Z</cp:lastPrinted>
  <dcterms:created xsi:type="dcterms:W3CDTF">2018-08-07T19:48:00Z</dcterms:created>
  <dcterms:modified xsi:type="dcterms:W3CDTF">2022-12-01T16:44:00Z</dcterms:modified>
</cp:coreProperties>
</file>